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0B" w:rsidRPr="00993CDC" w:rsidRDefault="0039710B" w:rsidP="0032219F">
      <w:pPr>
        <w:rPr>
          <w:rFonts w:ascii="Times New Roman" w:hAnsi="Times New Roman"/>
          <w:sz w:val="24"/>
          <w:szCs w:val="24"/>
          <w:lang w:val="en-US"/>
        </w:rPr>
      </w:pPr>
    </w:p>
    <w:p w:rsidR="0032219F" w:rsidRPr="00993CDC" w:rsidRDefault="0032219F" w:rsidP="0032219F">
      <w:pPr>
        <w:rPr>
          <w:rFonts w:ascii="Times New Roman" w:hAnsi="Times New Roman"/>
          <w:sz w:val="24"/>
          <w:szCs w:val="24"/>
          <w:lang/>
        </w:rPr>
      </w:pPr>
      <w:r w:rsidRPr="00993C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9710B" w:rsidRPr="00993CDC" w:rsidRDefault="0039710B" w:rsidP="0039710B">
      <w:pPr>
        <w:jc w:val="center"/>
        <w:rPr>
          <w:rFonts w:ascii="Times New Roman" w:hAnsi="Times New Roman"/>
          <w:b/>
          <w:sz w:val="24"/>
          <w:szCs w:val="24"/>
        </w:rPr>
      </w:pPr>
      <w:r w:rsidRPr="00993CDC">
        <w:rPr>
          <w:rFonts w:ascii="Times New Roman" w:hAnsi="Times New Roman"/>
          <w:b/>
          <w:sz w:val="24"/>
          <w:szCs w:val="24"/>
        </w:rPr>
        <w:t xml:space="preserve">Анализа </w:t>
      </w:r>
    </w:p>
    <w:p w:rsidR="0039710B" w:rsidRPr="00993CDC" w:rsidRDefault="0039710B" w:rsidP="0039710B">
      <w:pPr>
        <w:jc w:val="center"/>
        <w:rPr>
          <w:rFonts w:ascii="Times New Roman" w:hAnsi="Times New Roman"/>
          <w:b/>
          <w:sz w:val="24"/>
          <w:szCs w:val="24"/>
        </w:rPr>
      </w:pPr>
      <w:r w:rsidRPr="00993CDC">
        <w:rPr>
          <w:rFonts w:ascii="Times New Roman" w:hAnsi="Times New Roman"/>
          <w:b/>
          <w:sz w:val="24"/>
          <w:szCs w:val="24"/>
        </w:rPr>
        <w:t>У Р Е Д Б Е</w:t>
      </w:r>
    </w:p>
    <w:p w:rsidR="0039710B" w:rsidRPr="00993CDC" w:rsidRDefault="0039710B" w:rsidP="0039710B">
      <w:pPr>
        <w:jc w:val="center"/>
        <w:rPr>
          <w:rFonts w:ascii="Times New Roman" w:hAnsi="Times New Roman"/>
          <w:b/>
          <w:sz w:val="24"/>
          <w:szCs w:val="24"/>
        </w:rPr>
      </w:pPr>
      <w:r w:rsidRPr="00993CDC">
        <w:rPr>
          <w:rFonts w:ascii="Times New Roman" w:hAnsi="Times New Roman"/>
          <w:b/>
          <w:sz w:val="24"/>
          <w:szCs w:val="24"/>
        </w:rPr>
        <w:t>О КОРИШЋЕЊУ ПОДСТИЦАЈНИХ СРЕДСТАВА ЗА РАЗВОЈ СТОЧАРСТВА У САРАДЊИ СА ЈЕДИНИЦАМА ЛОКАЛНЕ САМОУПРАВЕ</w:t>
      </w:r>
    </w:p>
    <w:p w:rsidR="0039710B" w:rsidRPr="00993CDC" w:rsidRDefault="0039710B" w:rsidP="0039710B">
      <w:pPr>
        <w:jc w:val="center"/>
        <w:rPr>
          <w:rFonts w:ascii="Times New Roman" w:hAnsi="Times New Roman"/>
          <w:b/>
          <w:sz w:val="24"/>
          <w:szCs w:val="24"/>
        </w:rPr>
      </w:pPr>
      <w:r w:rsidRPr="00993CDC">
        <w:rPr>
          <w:rFonts w:ascii="Times New Roman" w:hAnsi="Times New Roman"/>
          <w:b/>
          <w:sz w:val="24"/>
          <w:szCs w:val="24"/>
        </w:rPr>
        <w:t xml:space="preserve"> У 2011. ГОДИНИ</w:t>
      </w:r>
    </w:p>
    <w:p w:rsidR="0039710B" w:rsidRPr="00993CDC" w:rsidRDefault="0039710B" w:rsidP="0039710B">
      <w:pPr>
        <w:jc w:val="center"/>
        <w:rPr>
          <w:rFonts w:ascii="Times New Roman" w:hAnsi="Times New Roman"/>
          <w:b/>
          <w:sz w:val="24"/>
          <w:szCs w:val="24"/>
        </w:rPr>
      </w:pPr>
      <w:r w:rsidRPr="00993CDC">
        <w:rPr>
          <w:rFonts w:ascii="Times New Roman" w:hAnsi="Times New Roman"/>
          <w:b/>
          <w:sz w:val="24"/>
          <w:szCs w:val="24"/>
        </w:rPr>
        <w:t>Са становишта корупције и борбе против корупције</w:t>
      </w:r>
    </w:p>
    <w:p w:rsidR="0039710B" w:rsidRPr="00993CDC" w:rsidRDefault="0039710B" w:rsidP="003971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710B" w:rsidRPr="00993CDC" w:rsidRDefault="0039710B" w:rsidP="0039710B">
      <w:pPr>
        <w:jc w:val="center"/>
        <w:rPr>
          <w:rFonts w:ascii="Times New Roman" w:hAnsi="Times New Roman"/>
          <w:b/>
          <w:sz w:val="24"/>
          <w:szCs w:val="24"/>
        </w:rPr>
      </w:pPr>
      <w:r w:rsidRPr="00993CDC">
        <w:rPr>
          <w:rFonts w:ascii="Times New Roman" w:hAnsi="Times New Roman"/>
          <w:b/>
          <w:sz w:val="24"/>
          <w:szCs w:val="24"/>
        </w:rPr>
        <w:t>Транспаретност – Србија</w:t>
      </w:r>
    </w:p>
    <w:p w:rsidR="0039710B" w:rsidRPr="00993CDC" w:rsidRDefault="0039710B" w:rsidP="0039710B">
      <w:pPr>
        <w:jc w:val="center"/>
        <w:rPr>
          <w:rFonts w:ascii="Times New Roman" w:hAnsi="Times New Roman"/>
          <w:b/>
          <w:sz w:val="24"/>
          <w:szCs w:val="24"/>
        </w:rPr>
      </w:pPr>
      <w:r w:rsidRPr="00993CDC">
        <w:rPr>
          <w:rFonts w:ascii="Times New Roman" w:hAnsi="Times New Roman"/>
          <w:b/>
          <w:sz w:val="24"/>
          <w:szCs w:val="24"/>
        </w:rPr>
        <w:t>Август 2011.</w:t>
      </w:r>
    </w:p>
    <w:p w:rsidR="0032219F" w:rsidRPr="00993CDC" w:rsidRDefault="0039710B" w:rsidP="0032219F">
      <w:pPr>
        <w:rPr>
          <w:rFonts w:ascii="Times New Roman" w:hAnsi="Times New Roman"/>
          <w:sz w:val="24"/>
          <w:szCs w:val="24"/>
        </w:rPr>
      </w:pPr>
      <w:r w:rsidRPr="00993CDC">
        <w:rPr>
          <w:rFonts w:ascii="Times New Roman" w:hAnsi="Times New Roman"/>
          <w:sz w:val="24"/>
          <w:szCs w:val="24"/>
          <w:lang w:val="sr-Latn-CS"/>
        </w:rPr>
        <w:br w:type="page"/>
      </w:r>
      <w:r w:rsidRPr="00993CDC">
        <w:rPr>
          <w:rFonts w:ascii="Times New Roman" w:hAnsi="Times New Roman"/>
          <w:sz w:val="24"/>
          <w:szCs w:val="24"/>
        </w:rPr>
        <w:lastRenderedPageBreak/>
        <w:t>Правни основ: Ова уредба је донета на о</w:t>
      </w:r>
      <w:r w:rsidR="0032219F" w:rsidRPr="00993CDC">
        <w:rPr>
          <w:rFonts w:ascii="Times New Roman" w:hAnsi="Times New Roman"/>
          <w:sz w:val="24"/>
          <w:szCs w:val="24"/>
          <w:lang w:val="sr-Latn-CS"/>
        </w:rPr>
        <w:t>снову члана 13. Закона о пољопривреди и руралном развоју („</w:t>
      </w:r>
      <w:r w:rsidR="0032219F" w:rsidRPr="00993CDC">
        <w:rPr>
          <w:rFonts w:ascii="Times New Roman" w:hAnsi="Times New Roman"/>
          <w:sz w:val="24"/>
          <w:szCs w:val="24"/>
        </w:rPr>
        <w:t xml:space="preserve">Службени гласник РС”, број 41/09), а у вези са чланом 7. Закона о буџету Републике Србије за 2011. годину („Службени гласник РС”, број 101/10) и члана 42. став 1. Закона о Влади („Службени гласник РС”, бр. 55/05, </w:t>
      </w:r>
      <w:r w:rsidRPr="00993CDC">
        <w:rPr>
          <w:rFonts w:ascii="Times New Roman" w:hAnsi="Times New Roman"/>
          <w:sz w:val="24"/>
          <w:szCs w:val="24"/>
        </w:rPr>
        <w:t>71/05-исправка, 101/07 и 65/08)</w:t>
      </w:r>
    </w:p>
    <w:p w:rsidR="0032219F" w:rsidRPr="00993CDC" w:rsidRDefault="0032219F" w:rsidP="0032219F">
      <w:pPr>
        <w:rPr>
          <w:rFonts w:ascii="Times New Roman" w:hAnsi="Times New Roman"/>
          <w:sz w:val="24"/>
          <w:szCs w:val="24"/>
        </w:rPr>
      </w:pPr>
    </w:p>
    <w:p w:rsidR="0015032C" w:rsidRPr="00993CDC" w:rsidRDefault="0015032C" w:rsidP="0032219F">
      <w:pPr>
        <w:rPr>
          <w:rFonts w:ascii="Times New Roman" w:hAnsi="Times New Roman"/>
          <w:sz w:val="24"/>
          <w:szCs w:val="24"/>
        </w:rPr>
      </w:pPr>
      <w:r w:rsidRPr="00993CDC">
        <w:rPr>
          <w:rFonts w:ascii="Times New Roman" w:hAnsi="Times New Roman"/>
          <w:sz w:val="24"/>
          <w:szCs w:val="24"/>
        </w:rPr>
        <w:t xml:space="preserve">Решења која Уредба садржи: </w:t>
      </w:r>
    </w:p>
    <w:p w:rsidR="0015032C" w:rsidRPr="00993CDC" w:rsidRDefault="0015032C" w:rsidP="0032219F">
      <w:pPr>
        <w:rPr>
          <w:rFonts w:ascii="Times New Roman" w:hAnsi="Times New Roman"/>
          <w:sz w:val="24"/>
          <w:szCs w:val="24"/>
        </w:rPr>
      </w:pPr>
    </w:p>
    <w:p w:rsidR="0032219F" w:rsidRPr="00993CDC" w:rsidRDefault="0039710B" w:rsidP="0032219F">
      <w:pPr>
        <w:rPr>
          <w:rFonts w:ascii="Times New Roman" w:hAnsi="Times New Roman"/>
          <w:sz w:val="24"/>
          <w:szCs w:val="24"/>
        </w:rPr>
      </w:pPr>
      <w:r w:rsidRPr="00993CDC">
        <w:rPr>
          <w:rFonts w:ascii="Times New Roman" w:hAnsi="Times New Roman"/>
          <w:sz w:val="24"/>
          <w:szCs w:val="24"/>
        </w:rPr>
        <w:t>У</w:t>
      </w:r>
      <w:r w:rsidR="0032219F" w:rsidRPr="00993CDC">
        <w:rPr>
          <w:rFonts w:ascii="Times New Roman" w:hAnsi="Times New Roman"/>
          <w:sz w:val="24"/>
          <w:szCs w:val="24"/>
        </w:rPr>
        <w:t>редбом уређују се услови и начин коришћења подстицајних средстава за развој сточарства у сарадњи са јединицама локалне самоуправе у 2011. години.</w:t>
      </w:r>
      <w:r w:rsidRPr="00993CDC">
        <w:rPr>
          <w:rFonts w:ascii="Times New Roman" w:hAnsi="Times New Roman"/>
          <w:sz w:val="24"/>
          <w:szCs w:val="24"/>
        </w:rPr>
        <w:t xml:space="preserve"> Та п</w:t>
      </w:r>
      <w:r w:rsidR="0032219F" w:rsidRPr="00993CDC">
        <w:rPr>
          <w:rFonts w:ascii="Times New Roman" w:hAnsi="Times New Roman"/>
          <w:sz w:val="24"/>
          <w:szCs w:val="24"/>
        </w:rPr>
        <w:t>одстицајна средства користе се за надокнаду трошкова набавке квалитетних приплодних јуница које обезбеђују Министарство пољопривреде, трговине, шумарства и водопривреде и јединице локалне самоуправе, а у циљу повећања сточног фонда Републике Србије и унапређења расног састава стоке.</w:t>
      </w:r>
      <w:r w:rsidRPr="00993CDC">
        <w:rPr>
          <w:rFonts w:ascii="Times New Roman" w:hAnsi="Times New Roman"/>
          <w:sz w:val="24"/>
          <w:szCs w:val="24"/>
        </w:rPr>
        <w:t xml:space="preserve"> </w:t>
      </w:r>
      <w:r w:rsidR="0032219F" w:rsidRPr="00993CDC">
        <w:rPr>
          <w:rFonts w:ascii="Times New Roman" w:hAnsi="Times New Roman"/>
          <w:sz w:val="24"/>
          <w:szCs w:val="24"/>
        </w:rPr>
        <w:t>Средства за спровођење ове уредбе</w:t>
      </w:r>
      <w:r w:rsidR="0032219F" w:rsidRPr="00993C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219F" w:rsidRPr="00993CDC">
        <w:rPr>
          <w:rFonts w:ascii="Times New Roman" w:hAnsi="Times New Roman"/>
          <w:sz w:val="24"/>
          <w:szCs w:val="24"/>
        </w:rPr>
        <w:t>обезбеђена су Законом о буџету Републике Србије за 2011. годину („Службени гласник РС”, број 101/10) до износа одређен</w:t>
      </w:r>
      <w:r w:rsidRPr="00993CDC">
        <w:rPr>
          <w:rFonts w:ascii="Times New Roman" w:hAnsi="Times New Roman"/>
          <w:sz w:val="24"/>
          <w:szCs w:val="24"/>
        </w:rPr>
        <w:t>ог посебним актом Владе, док ј</w:t>
      </w:r>
      <w:r w:rsidR="0032219F" w:rsidRPr="00993CDC">
        <w:rPr>
          <w:rFonts w:ascii="Times New Roman" w:hAnsi="Times New Roman"/>
          <w:sz w:val="24"/>
          <w:szCs w:val="24"/>
        </w:rPr>
        <w:t xml:space="preserve">единица локалне самоуправе из члана 2. ове уредбе, обезбеђује подстицајна средства у свом буџету. </w:t>
      </w:r>
    </w:p>
    <w:p w:rsidR="0032219F" w:rsidRPr="00993CDC" w:rsidRDefault="0039710B" w:rsidP="0032219F">
      <w:pPr>
        <w:rPr>
          <w:rFonts w:ascii="Times New Roman" w:hAnsi="Times New Roman"/>
          <w:sz w:val="24"/>
          <w:szCs w:val="24"/>
        </w:rPr>
      </w:pPr>
      <w:r w:rsidRPr="00993CDC">
        <w:rPr>
          <w:rFonts w:ascii="Times New Roman" w:hAnsi="Times New Roman"/>
          <w:sz w:val="24"/>
          <w:szCs w:val="24"/>
        </w:rPr>
        <w:t>Чланом 4 је уређен омер финансирања из буџета Републике и локалних самоуправа као и начин расподеле међу разним категорија општина и градова.</w:t>
      </w:r>
    </w:p>
    <w:p w:rsidR="0032219F" w:rsidRPr="00993CDC" w:rsidRDefault="0039710B" w:rsidP="0032219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993CDC">
        <w:rPr>
          <w:rFonts w:ascii="Times New Roman" w:hAnsi="Times New Roman"/>
          <w:sz w:val="24"/>
          <w:szCs w:val="24"/>
        </w:rPr>
        <w:t>Чланом 5 је прописано да п</w:t>
      </w:r>
      <w:r w:rsidR="0032219F" w:rsidRPr="00993CDC">
        <w:rPr>
          <w:rFonts w:ascii="Times New Roman" w:hAnsi="Times New Roman"/>
          <w:sz w:val="24"/>
          <w:szCs w:val="24"/>
        </w:rPr>
        <w:t>раво на подстицајна средства остварује јединица локалне самоуправе која има сачињен Програм набавке и поделе грла који садржи број грла која се набављају, начин поделе грла корисницима, мере које након доделе грла корисницима спроводе стручне службе јединица локалне самоуправе у циљу очувања и унапређења здравственог стања грла, као и едукације корисника.</w:t>
      </w:r>
      <w:r w:rsidRPr="00993CDC">
        <w:rPr>
          <w:rFonts w:ascii="Times New Roman" w:hAnsi="Times New Roman"/>
          <w:sz w:val="24"/>
          <w:szCs w:val="24"/>
        </w:rPr>
        <w:t xml:space="preserve"> Као корисници ових средстава су одређена физичка лица – носиоци</w:t>
      </w:r>
      <w:r w:rsidR="0032219F" w:rsidRPr="00993CDC">
        <w:rPr>
          <w:rFonts w:ascii="Times New Roman" w:hAnsi="Times New Roman"/>
          <w:sz w:val="24"/>
          <w:szCs w:val="24"/>
        </w:rPr>
        <w:t xml:space="preserve"> породичног по</w:t>
      </w:r>
      <w:r w:rsidRPr="00993CDC">
        <w:rPr>
          <w:rFonts w:ascii="Times New Roman" w:hAnsi="Times New Roman"/>
          <w:sz w:val="24"/>
          <w:szCs w:val="24"/>
        </w:rPr>
        <w:t>љопривредног газдинства која су уписана</w:t>
      </w:r>
      <w:r w:rsidR="0032219F" w:rsidRPr="00993CDC">
        <w:rPr>
          <w:rFonts w:ascii="Times New Roman" w:hAnsi="Times New Roman"/>
          <w:sz w:val="24"/>
          <w:szCs w:val="24"/>
        </w:rPr>
        <w:t xml:space="preserve"> у Регистар пољопривредних газдинстава са активним статусом у складу са Правилником о начину и условима уписа и вођења Регистра пољопривредних газдинстава, обрасцима захтева за упис и обнову регистрације и прилога, документацији која се прилаже уз захтев, начину чувања података, као и о условима за пасивни статус пољопривредног газдинства („Службени гласник РС”, бр.</w:t>
      </w:r>
      <w:r w:rsidRPr="00993CDC">
        <w:rPr>
          <w:rFonts w:ascii="Times New Roman" w:hAnsi="Times New Roman"/>
          <w:sz w:val="24"/>
          <w:szCs w:val="24"/>
        </w:rPr>
        <w:t xml:space="preserve"> 111/09, 21/10, 89/10 и 22/11) и која поседују</w:t>
      </w:r>
      <w:r w:rsidR="0032219F" w:rsidRPr="00993CDC">
        <w:rPr>
          <w:rFonts w:ascii="Times New Roman" w:hAnsi="Times New Roman"/>
          <w:sz w:val="24"/>
          <w:szCs w:val="24"/>
        </w:rPr>
        <w:t xml:space="preserve"> најмање једну краву и одговарајући објекат за узгој крава.</w:t>
      </w:r>
    </w:p>
    <w:p w:rsidR="0032219F" w:rsidRPr="00993CDC" w:rsidRDefault="0039710B" w:rsidP="0039710B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993CDC">
        <w:rPr>
          <w:rFonts w:ascii="Times New Roman" w:hAnsi="Times New Roman"/>
          <w:sz w:val="24"/>
          <w:szCs w:val="24"/>
        </w:rPr>
        <w:t>Чланом 6 је прописано да ј</w:t>
      </w:r>
      <w:r w:rsidR="0032219F" w:rsidRPr="00993CDC">
        <w:rPr>
          <w:rFonts w:ascii="Times New Roman" w:hAnsi="Times New Roman"/>
          <w:sz w:val="24"/>
          <w:szCs w:val="24"/>
        </w:rPr>
        <w:t xml:space="preserve">единица локалне самоуправе може да оствари право на подстицајна </w:t>
      </w:r>
      <w:r w:rsidRPr="00993CDC">
        <w:rPr>
          <w:rFonts w:ascii="Times New Roman" w:hAnsi="Times New Roman"/>
          <w:sz w:val="24"/>
          <w:szCs w:val="24"/>
        </w:rPr>
        <w:t>средства за набавку до 250 грла, да се з</w:t>
      </w:r>
      <w:r w:rsidR="0032219F" w:rsidRPr="00993CDC">
        <w:rPr>
          <w:rFonts w:ascii="Times New Roman" w:hAnsi="Times New Roman"/>
          <w:sz w:val="24"/>
          <w:szCs w:val="24"/>
        </w:rPr>
        <w:t>ахтев за коришћење подстицајних средстава</w:t>
      </w:r>
      <w:r w:rsidR="0032219F" w:rsidRPr="00993C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219F" w:rsidRPr="00993CDC">
        <w:rPr>
          <w:rFonts w:ascii="Times New Roman" w:hAnsi="Times New Roman"/>
          <w:sz w:val="24"/>
          <w:szCs w:val="24"/>
        </w:rPr>
        <w:t xml:space="preserve">јединица локалне самоуправе подноси </w:t>
      </w:r>
      <w:r w:rsidR="0032219F" w:rsidRPr="00993CDC">
        <w:rPr>
          <w:rFonts w:ascii="Times New Roman" w:hAnsi="Times New Roman"/>
          <w:sz w:val="24"/>
          <w:szCs w:val="24"/>
          <w:lang w:val="ru-RU"/>
        </w:rPr>
        <w:t>Министарству до 15</w:t>
      </w:r>
      <w:r w:rsidR="0032219F" w:rsidRPr="00993CDC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32219F" w:rsidRPr="00993CDC">
        <w:rPr>
          <w:rFonts w:ascii="Times New Roman" w:hAnsi="Times New Roman"/>
          <w:sz w:val="24"/>
          <w:szCs w:val="24"/>
        </w:rPr>
        <w:t>августа</w:t>
      </w:r>
      <w:r w:rsidRPr="00993CDC">
        <w:rPr>
          <w:rFonts w:ascii="Times New Roman" w:hAnsi="Times New Roman"/>
          <w:sz w:val="24"/>
          <w:szCs w:val="24"/>
          <w:lang w:val="ru-RU"/>
        </w:rPr>
        <w:t xml:space="preserve"> 2011. године и да се уз </w:t>
      </w:r>
      <w:r w:rsidR="0032219F" w:rsidRPr="00993CDC">
        <w:rPr>
          <w:rFonts w:ascii="Times New Roman" w:hAnsi="Times New Roman"/>
          <w:sz w:val="24"/>
          <w:szCs w:val="24"/>
        </w:rPr>
        <w:t xml:space="preserve">захтев подноси се програм из члана 5. став 1. ове уредбе. </w:t>
      </w:r>
    </w:p>
    <w:p w:rsidR="0032219F" w:rsidRPr="00993CDC" w:rsidRDefault="0039710B" w:rsidP="0039710B">
      <w:pPr>
        <w:rPr>
          <w:rFonts w:ascii="Times New Roman" w:hAnsi="Times New Roman"/>
          <w:sz w:val="24"/>
          <w:szCs w:val="24"/>
        </w:rPr>
      </w:pPr>
      <w:r w:rsidRPr="00993CDC">
        <w:rPr>
          <w:rFonts w:ascii="Times New Roman" w:hAnsi="Times New Roman"/>
          <w:sz w:val="24"/>
          <w:szCs w:val="24"/>
        </w:rPr>
        <w:lastRenderedPageBreak/>
        <w:t>Чланом 8 је прописано да м</w:t>
      </w:r>
      <w:r w:rsidR="0032219F" w:rsidRPr="00993CDC">
        <w:rPr>
          <w:rFonts w:ascii="Times New Roman" w:hAnsi="Times New Roman"/>
          <w:sz w:val="24"/>
          <w:szCs w:val="24"/>
        </w:rPr>
        <w:t>инистарство на основу поднете документације  утврђује решењем право јединице локалне сам</w:t>
      </w:r>
      <w:r w:rsidRPr="00993CDC">
        <w:rPr>
          <w:rFonts w:ascii="Times New Roman" w:hAnsi="Times New Roman"/>
          <w:sz w:val="24"/>
          <w:szCs w:val="24"/>
        </w:rPr>
        <w:t>оуправе на подстицајна средства, да ј</w:t>
      </w:r>
      <w:r w:rsidR="0032219F" w:rsidRPr="00993CDC">
        <w:rPr>
          <w:rFonts w:ascii="Times New Roman" w:hAnsi="Times New Roman"/>
          <w:sz w:val="24"/>
          <w:szCs w:val="24"/>
        </w:rPr>
        <w:t xml:space="preserve">единица локалне самоуправе по пријему решења којим је утврђено њено право на подстицајна средства доставља Министарству доказ о спроведеном поступку </w:t>
      </w:r>
      <w:r w:rsidR="0032219F" w:rsidRPr="00993CDC">
        <w:rPr>
          <w:rFonts w:ascii="Times New Roman" w:hAnsi="Times New Roman"/>
          <w:b/>
          <w:sz w:val="24"/>
          <w:szCs w:val="24"/>
        </w:rPr>
        <w:t>јавне набавке грла</w:t>
      </w:r>
      <w:r w:rsidR="0032219F" w:rsidRPr="00993CDC">
        <w:rPr>
          <w:rFonts w:ascii="Times New Roman" w:hAnsi="Times New Roman"/>
          <w:sz w:val="24"/>
          <w:szCs w:val="24"/>
        </w:rPr>
        <w:t xml:space="preserve">, после чега Министарство преноси на рачун јединице локалне самоуправе </w:t>
      </w:r>
      <w:r w:rsidR="0032219F" w:rsidRPr="00993CDC">
        <w:rPr>
          <w:rFonts w:ascii="Times New Roman" w:hAnsi="Times New Roman"/>
          <w:sz w:val="24"/>
          <w:szCs w:val="24"/>
          <w:lang w:val="ru-RU"/>
        </w:rPr>
        <w:t>80</w:t>
      </w:r>
      <w:r w:rsidR="0032219F" w:rsidRPr="00993CDC">
        <w:rPr>
          <w:rFonts w:ascii="Times New Roman" w:hAnsi="Times New Roman"/>
          <w:sz w:val="24"/>
          <w:szCs w:val="24"/>
        </w:rPr>
        <w:t>% од цене за свако набављено грло,</w:t>
      </w:r>
      <w:r w:rsidR="0032219F" w:rsidRPr="00993C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3CDC" w:rsidRPr="00993CDC">
        <w:rPr>
          <w:rFonts w:ascii="Times New Roman" w:hAnsi="Times New Roman"/>
          <w:sz w:val="24"/>
          <w:szCs w:val="24"/>
        </w:rPr>
        <w:t>а</w:t>
      </w:r>
      <w:r w:rsidR="0032219F" w:rsidRPr="00993CD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219F" w:rsidRPr="00993CDC">
        <w:rPr>
          <w:rFonts w:ascii="Times New Roman" w:hAnsi="Times New Roman"/>
          <w:sz w:val="24"/>
          <w:szCs w:val="24"/>
        </w:rPr>
        <w:t>највише 180.000 динара са урачунатим порезом на додату вредност</w:t>
      </w:r>
      <w:r w:rsidRPr="00993CDC">
        <w:rPr>
          <w:rFonts w:ascii="Times New Roman" w:hAnsi="Times New Roman"/>
          <w:sz w:val="24"/>
          <w:szCs w:val="24"/>
        </w:rPr>
        <w:t xml:space="preserve"> по грлу, да се п</w:t>
      </w:r>
      <w:r w:rsidR="0032219F" w:rsidRPr="00993CDC">
        <w:rPr>
          <w:rFonts w:ascii="Times New Roman" w:hAnsi="Times New Roman"/>
          <w:sz w:val="24"/>
          <w:szCs w:val="24"/>
        </w:rPr>
        <w:t xml:space="preserve">одстицајна средства исплаћују јединицама локалне самоуправе до износа </w:t>
      </w:r>
      <w:r w:rsidR="0032219F" w:rsidRPr="00993CDC">
        <w:rPr>
          <w:rFonts w:ascii="Times New Roman" w:hAnsi="Times New Roman"/>
          <w:sz w:val="24"/>
          <w:szCs w:val="24"/>
          <w:lang/>
        </w:rPr>
        <w:t>одређеног</w:t>
      </w:r>
      <w:r w:rsidR="0032219F" w:rsidRPr="00993CDC">
        <w:rPr>
          <w:rFonts w:ascii="Times New Roman" w:hAnsi="Times New Roman"/>
          <w:sz w:val="24"/>
          <w:szCs w:val="24"/>
        </w:rPr>
        <w:t xml:space="preserve"> посебним актом.</w:t>
      </w:r>
    </w:p>
    <w:p w:rsidR="0032219F" w:rsidRPr="00993CDC" w:rsidRDefault="0039710B" w:rsidP="0039710B">
      <w:pPr>
        <w:rPr>
          <w:rFonts w:ascii="Times New Roman" w:hAnsi="Times New Roman"/>
          <w:sz w:val="24"/>
          <w:szCs w:val="24"/>
        </w:rPr>
      </w:pPr>
      <w:r w:rsidRPr="00993CDC">
        <w:rPr>
          <w:rFonts w:ascii="Times New Roman" w:hAnsi="Times New Roman"/>
          <w:sz w:val="24"/>
          <w:szCs w:val="24"/>
        </w:rPr>
        <w:t>Чланом 10 је прописано да г</w:t>
      </w:r>
      <w:r w:rsidR="0032219F" w:rsidRPr="00993CDC">
        <w:rPr>
          <w:rFonts w:ascii="Times New Roman" w:hAnsi="Times New Roman"/>
          <w:sz w:val="24"/>
          <w:szCs w:val="24"/>
        </w:rPr>
        <w:t xml:space="preserve">рла набављена у складу са овом уредбом јединица локалне самоуправе корисницима додељује на транспарентан начин, без накнаде и то </w:t>
      </w:r>
      <w:r w:rsidRPr="00993CDC">
        <w:rPr>
          <w:rFonts w:ascii="Times New Roman" w:hAnsi="Times New Roman"/>
          <w:sz w:val="24"/>
          <w:szCs w:val="24"/>
        </w:rPr>
        <w:t xml:space="preserve"> по једно грло по кориснику, те да к</w:t>
      </w:r>
      <w:r w:rsidR="0032219F" w:rsidRPr="00993CDC">
        <w:rPr>
          <w:rFonts w:ascii="Times New Roman" w:hAnsi="Times New Roman"/>
          <w:sz w:val="24"/>
          <w:szCs w:val="24"/>
        </w:rPr>
        <w:t xml:space="preserve">орисник не може пет година да отуђи грло које му је додељено на основу ове уредбе. </w:t>
      </w:r>
    </w:p>
    <w:p w:rsidR="0032219F" w:rsidRPr="00993CDC" w:rsidRDefault="0039710B" w:rsidP="0039710B">
      <w:pPr>
        <w:rPr>
          <w:rFonts w:ascii="Times New Roman" w:hAnsi="Times New Roman"/>
          <w:sz w:val="24"/>
          <w:szCs w:val="24"/>
        </w:rPr>
      </w:pPr>
      <w:r w:rsidRPr="00993CDC">
        <w:rPr>
          <w:rFonts w:ascii="Times New Roman" w:hAnsi="Times New Roman"/>
          <w:sz w:val="24"/>
          <w:szCs w:val="24"/>
        </w:rPr>
        <w:t>Чланом 11 је предвиђено да ће н</w:t>
      </w:r>
      <w:r w:rsidR="0032219F" w:rsidRPr="00993CDC">
        <w:rPr>
          <w:rFonts w:ascii="Times New Roman" w:hAnsi="Times New Roman"/>
          <w:sz w:val="24"/>
          <w:szCs w:val="24"/>
        </w:rPr>
        <w:t>овчаном казном од 50.000 до 150.000 динара казниће се за прекршај физичко лице – корисник подстицајних средстава, ако додељено грло отуђи противно одредби члана 10. став 2. ове уредбе</w:t>
      </w:r>
      <w:r w:rsidRPr="00993CDC">
        <w:rPr>
          <w:rFonts w:ascii="Times New Roman" w:hAnsi="Times New Roman"/>
          <w:sz w:val="24"/>
          <w:szCs w:val="24"/>
        </w:rPr>
        <w:t>, а чланом 12 да н</w:t>
      </w:r>
      <w:r w:rsidR="0032219F" w:rsidRPr="00993CDC">
        <w:rPr>
          <w:rFonts w:ascii="Times New Roman" w:hAnsi="Times New Roman"/>
          <w:sz w:val="24"/>
          <w:szCs w:val="24"/>
        </w:rPr>
        <w:t>адзор над спровођењем ове уредбе врши Министарство у складу са законом.</w:t>
      </w:r>
    </w:p>
    <w:p w:rsidR="0032219F" w:rsidRPr="00993CDC" w:rsidRDefault="0032219F" w:rsidP="0032219F">
      <w:pPr>
        <w:rPr>
          <w:rFonts w:ascii="Times New Roman" w:hAnsi="Times New Roman"/>
          <w:sz w:val="24"/>
          <w:szCs w:val="24"/>
          <w:lang w:val="ru-RU"/>
        </w:rPr>
      </w:pPr>
    </w:p>
    <w:p w:rsidR="0032219F" w:rsidRPr="00993CDC" w:rsidRDefault="0015032C" w:rsidP="0032219F">
      <w:pPr>
        <w:rPr>
          <w:rFonts w:ascii="Times New Roman" w:hAnsi="Times New Roman"/>
          <w:b/>
          <w:sz w:val="24"/>
          <w:szCs w:val="24"/>
        </w:rPr>
      </w:pPr>
      <w:r w:rsidRPr="00993CDC">
        <w:rPr>
          <w:rFonts w:ascii="Times New Roman" w:hAnsi="Times New Roman"/>
          <w:b/>
          <w:sz w:val="24"/>
          <w:szCs w:val="24"/>
        </w:rPr>
        <w:t>Коментар решења из Уредбе:</w:t>
      </w:r>
    </w:p>
    <w:p w:rsidR="0032219F" w:rsidRPr="00993CDC" w:rsidRDefault="0032219F" w:rsidP="0032219F">
      <w:pPr>
        <w:rPr>
          <w:rFonts w:ascii="Times New Roman" w:hAnsi="Times New Roman"/>
          <w:sz w:val="24"/>
          <w:szCs w:val="24"/>
        </w:rPr>
      </w:pPr>
    </w:p>
    <w:p w:rsidR="00993CDC" w:rsidRPr="00993CDC" w:rsidRDefault="0015032C" w:rsidP="00993CDC">
      <w:pPr>
        <w:rPr>
          <w:rFonts w:ascii="Times New Roman" w:hAnsi="Times New Roman"/>
          <w:sz w:val="24"/>
          <w:szCs w:val="24"/>
          <w:lang w:eastAsia="sr-Latn-CS"/>
        </w:rPr>
      </w:pPr>
      <w:r w:rsidRPr="00993CDC">
        <w:rPr>
          <w:rFonts w:ascii="Times New Roman" w:hAnsi="Times New Roman"/>
          <w:sz w:val="24"/>
          <w:szCs w:val="24"/>
        </w:rPr>
        <w:t xml:space="preserve">Одребда чл. 8, која предвиђа да јединица локалне самоуправе спроводи поступак јавне набавке </w:t>
      </w:r>
      <w:r w:rsidR="00993CDC" w:rsidRPr="00993CDC">
        <w:rPr>
          <w:rFonts w:ascii="Times New Roman" w:hAnsi="Times New Roman"/>
          <w:sz w:val="24"/>
          <w:szCs w:val="24"/>
        </w:rPr>
        <w:t>грла, а да затим Министарство на рачун јединице локалне самоуправе преноси 80% цене за свако набављено грло, а највише 180.000 динара са урачунатим ПДВ-ом по грлу, је противна Закону о јавним набавкама, односно чл. 27. у којем се каже да „н</w:t>
      </w:r>
      <w:r w:rsidR="00993CDC" w:rsidRPr="00993CDC">
        <w:rPr>
          <w:rFonts w:ascii="Times New Roman" w:hAnsi="Times New Roman"/>
          <w:sz w:val="24"/>
          <w:szCs w:val="24"/>
          <w:lang w:val="sr-Latn-CS" w:eastAsia="sr-Latn-CS"/>
        </w:rPr>
        <w:t>аручилац може да покрене поступак јавне набавке ако је набавка предвиђена у годишњем плану набавки и ако су за ту набавку предвиђена средства у буџету Републике Србије, територијалне аутономије, локалне самоуправе или у финансијском плану наручиоца</w:t>
      </w:r>
      <w:r w:rsidR="00993CDC" w:rsidRPr="00993CDC">
        <w:rPr>
          <w:rFonts w:ascii="Times New Roman" w:hAnsi="Times New Roman"/>
          <w:sz w:val="24"/>
          <w:szCs w:val="24"/>
          <w:lang w:eastAsia="sr-Latn-CS"/>
        </w:rPr>
        <w:t xml:space="preserve">“. Уколико је наручилац јединица локалне самоуправе, ова одредба значи да средста морају бити предвиђена у буџету јединице локалне самоуправе о којој је реч, а не у неком другом буџету (нпр. буџету Републике, као што је овде случај). Самим тим, јединица локалне самоуправе нема услова да као наручилац спроводи јавну набавку за коју нема обезбеђено 80% средстава у свом буџету. </w:t>
      </w:r>
    </w:p>
    <w:p w:rsidR="00993CDC" w:rsidRPr="00993CDC" w:rsidRDefault="00993CDC" w:rsidP="00993CDC">
      <w:pPr>
        <w:rPr>
          <w:rFonts w:ascii="Times New Roman" w:hAnsi="Times New Roman"/>
          <w:sz w:val="24"/>
          <w:szCs w:val="24"/>
          <w:lang w:eastAsia="sr-Latn-CS"/>
        </w:rPr>
      </w:pPr>
    </w:p>
    <w:p w:rsidR="00993CDC" w:rsidRPr="00993CDC" w:rsidRDefault="00993CDC" w:rsidP="00993CDC">
      <w:pPr>
        <w:rPr>
          <w:rFonts w:ascii="Times New Roman" w:hAnsi="Times New Roman"/>
          <w:sz w:val="24"/>
          <w:szCs w:val="24"/>
          <w:lang w:eastAsia="sr-Latn-CS"/>
        </w:rPr>
      </w:pPr>
      <w:r w:rsidRPr="00993CDC">
        <w:rPr>
          <w:rFonts w:ascii="Times New Roman" w:hAnsi="Times New Roman"/>
          <w:sz w:val="24"/>
          <w:szCs w:val="24"/>
          <w:lang w:eastAsia="sr-Latn-CS"/>
        </w:rPr>
        <w:t xml:space="preserve">Одредба члана 10, која говори о томе да се купљена грла стоке додељују корисницима без накнаде на транспарентан начин је добра, али није потпуна јер не предвиђа модалитете или минималне стандарде за обезбеђивање транспарентности. </w:t>
      </w:r>
    </w:p>
    <w:p w:rsidR="00993CDC" w:rsidRPr="00993CDC" w:rsidRDefault="00993CDC" w:rsidP="0032219F">
      <w:pPr>
        <w:rPr>
          <w:rFonts w:ascii="Times New Roman" w:hAnsi="Times New Roman"/>
          <w:sz w:val="24"/>
          <w:szCs w:val="24"/>
          <w:lang w:val="sr-Latn-CS"/>
        </w:rPr>
      </w:pPr>
    </w:p>
    <w:sectPr w:rsidR="00993CDC" w:rsidRPr="00993CDC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5DE" w:rsidRDefault="00B445DE">
      <w:r>
        <w:separator/>
      </w:r>
    </w:p>
  </w:endnote>
  <w:endnote w:type="continuationSeparator" w:id="1">
    <w:p w:rsidR="00B445DE" w:rsidRDefault="00B44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B98" w:rsidRDefault="00B17B98" w:rsidP="00B5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7B98" w:rsidRDefault="00B17B98" w:rsidP="008E61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B98" w:rsidRDefault="00B17B98" w:rsidP="00B5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26DF">
      <w:rPr>
        <w:rStyle w:val="PageNumber"/>
        <w:noProof/>
      </w:rPr>
      <w:t>1</w:t>
    </w:r>
    <w:r>
      <w:rPr>
        <w:rStyle w:val="PageNumber"/>
      </w:rPr>
      <w:fldChar w:fldCharType="end"/>
    </w:r>
  </w:p>
  <w:p w:rsidR="00B17B98" w:rsidRPr="005A4E20" w:rsidRDefault="00B17B98" w:rsidP="008E61C7">
    <w:pPr>
      <w:pStyle w:val="Footer"/>
      <w:pBdr>
        <w:bottom w:val="single" w:sz="12" w:space="1" w:color="auto"/>
      </w:pBdr>
      <w:ind w:right="360"/>
      <w:rPr>
        <w:rFonts w:cs="Arial"/>
        <w:lang w:val="sr-Latn-CS"/>
      </w:rPr>
    </w:pPr>
  </w:p>
  <w:p w:rsidR="00B17B98" w:rsidRPr="00B272DD" w:rsidRDefault="00B17B98" w:rsidP="00556C02">
    <w:pPr>
      <w:pStyle w:val="Footer"/>
      <w:ind w:right="360" w:firstLine="360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sr-Cyrl-BA"/>
      </w:rPr>
      <w:t>ТРАНСПАРЕНТНОСТ СРБИЈА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 xml:space="preserve">је </w:t>
    </w:r>
    <w:r>
      <w:rPr>
        <w:rFonts w:ascii="Tahoma" w:hAnsi="Tahoma" w:cs="Tahoma"/>
        <w:sz w:val="16"/>
        <w:szCs w:val="16"/>
      </w:rPr>
      <w:t xml:space="preserve">пуноправни члан глобалне мреже </w:t>
    </w:r>
    <w:r w:rsidRPr="005A4E20">
      <w:rPr>
        <w:rFonts w:ascii="Tahoma" w:hAnsi="Tahoma" w:cs="Tahoma"/>
        <w:sz w:val="16"/>
        <w:szCs w:val="16"/>
        <w:lang w:val="sl-SI"/>
      </w:rPr>
      <w:t>TRANSPARENCY INTERNATI</w:t>
    </w:r>
    <w:r w:rsidRPr="005A4E20">
      <w:rPr>
        <w:rFonts w:ascii="Tahoma" w:hAnsi="Tahoma" w:cs="Tahoma"/>
        <w:sz w:val="16"/>
        <w:szCs w:val="16"/>
        <w:lang w:val="sl-SI"/>
      </w:rPr>
      <w:t>O</w:t>
    </w:r>
    <w:r w:rsidRPr="005A4E20">
      <w:rPr>
        <w:rFonts w:ascii="Tahoma" w:hAnsi="Tahoma" w:cs="Tahoma"/>
        <w:sz w:val="16"/>
        <w:szCs w:val="16"/>
        <w:lang w:val="sl-SI"/>
      </w:rPr>
      <w:t xml:space="preserve">NAL </w:t>
    </w:r>
    <w:r>
      <w:rPr>
        <w:rFonts w:ascii="Tahoma" w:hAnsi="Tahoma" w:cs="Tahoma"/>
        <w:sz w:val="16"/>
        <w:szCs w:val="16"/>
      </w:rPr>
      <w:t xml:space="preserve">и њен акредитовани представник </w:t>
    </w:r>
    <w:r>
      <w:rPr>
        <w:rFonts w:ascii="Tahoma" w:hAnsi="Tahoma" w:cs="Tahoma"/>
        <w:sz w:val="16"/>
        <w:szCs w:val="16"/>
        <w:lang w:val="sl-SI"/>
      </w:rPr>
      <w:t>у Републици Србији</w:t>
    </w:r>
    <w:r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5DE" w:rsidRDefault="00B445DE">
      <w:r>
        <w:separator/>
      </w:r>
    </w:p>
  </w:footnote>
  <w:footnote w:type="continuationSeparator" w:id="1">
    <w:p w:rsidR="00B445DE" w:rsidRDefault="00B44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B98" w:rsidRDefault="00B17B98" w:rsidP="005A4E20">
    <w:pPr>
      <w:pStyle w:val="Header"/>
      <w:ind w:left="1440"/>
      <w:rPr>
        <w:rFonts w:cs="Arial"/>
        <w:b/>
        <w:iCs/>
        <w:caps/>
        <w:lang w:val="sr-Latn-CS"/>
      </w:rPr>
    </w:pPr>
    <w:r w:rsidRPr="00E13DA3">
      <w:rPr>
        <w:rFonts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81pt;z-index:251658240" filled="f" strokecolor="white" strokeweight="0">
          <v:textbox style="mso-next-textbox:#_x0000_s2052">
            <w:txbxContent>
              <w:p w:rsidR="00B17B98" w:rsidRPr="003F30F7" w:rsidRDefault="00B17B98" w:rsidP="003F30F7">
                <w:pPr>
                  <w:spacing w:after="0"/>
                  <w:ind w:left="1440"/>
                  <w:jc w:val="center"/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 xml:space="preserve">Адреса: 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</w:rPr>
                  <w:t xml:space="preserve"> булевар Деспота Стефана (улица 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>29. Новембра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</w:rPr>
                  <w:t>)</w:t>
                </w:r>
                <w:r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 xml:space="preserve"> 36 /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>I</w:t>
                </w:r>
              </w:p>
              <w:p w:rsidR="00B17B98" w:rsidRPr="003F30F7" w:rsidRDefault="00B17B98" w:rsidP="00704678">
                <w:pPr>
                  <w:spacing w:after="0"/>
                  <w:ind w:left="1440"/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</w:pP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 xml:space="preserve">        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>11000 Београд, Србија</w:t>
                </w:r>
              </w:p>
              <w:p w:rsidR="00B17B98" w:rsidRPr="003F30F7" w:rsidRDefault="00B17B98" w:rsidP="00704678">
                <w:pPr>
                  <w:spacing w:after="0"/>
                  <w:ind w:left="1440"/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 xml:space="preserve">  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>Телефон:(+381 11)3033827</w:t>
                </w:r>
              </w:p>
              <w:p w:rsidR="00B17B98" w:rsidRPr="003F30F7" w:rsidRDefault="00B17B98" w:rsidP="003F30F7">
                <w:pPr>
                  <w:spacing w:after="0"/>
                  <w:ind w:left="1440"/>
                  <w:jc w:val="center"/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</w:pP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>Факс:(+ 381 11) 322 81 96</w:t>
                </w:r>
              </w:p>
              <w:p w:rsidR="00B17B98" w:rsidRPr="003F30F7" w:rsidRDefault="00B17B98" w:rsidP="003F30F7">
                <w:pPr>
                  <w:spacing w:after="0"/>
                  <w:ind w:left="1440" w:firstLine="0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 xml:space="preserve">                </w:t>
                </w:r>
                <w:r w:rsidRPr="003F30F7"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  <w:t>e-mail:</w:t>
                </w:r>
                <w:hyperlink r:id="rId1" w:history="1">
                  <w:r w:rsidRPr="009554DF">
                    <w:rPr>
                      <w:rStyle w:val="Hyperlink"/>
                      <w:rFonts w:ascii="Times New Roman" w:hAnsi="Times New Roman"/>
                      <w:sz w:val="16"/>
                      <w:szCs w:val="16"/>
                      <w:lang w:val="sr-Latn-CS"/>
                    </w:rPr>
                    <w:t>ts@transparentnost.org.</w:t>
                  </w:r>
                  <w:r w:rsidRPr="003F30F7">
                    <w:rPr>
                      <w:rStyle w:val="Hyperlink"/>
                      <w:rFonts w:ascii="Times New Roman" w:hAnsi="Times New Roman"/>
                      <w:sz w:val="16"/>
                      <w:szCs w:val="16"/>
                      <w:lang w:val="sr-Latn-CS"/>
                    </w:rPr>
                    <w:t>rs</w:t>
                  </w:r>
                </w:hyperlink>
              </w:p>
              <w:p w:rsidR="00B17B98" w:rsidRPr="003F30F7" w:rsidRDefault="00B17B98" w:rsidP="00704678">
                <w:pPr>
                  <w:spacing w:after="0"/>
                  <w:ind w:left="1440"/>
                  <w:jc w:val="right"/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</w:pPr>
                <w:hyperlink r:id="rId2" w:history="1">
                  <w:r w:rsidRPr="009554DF">
                    <w:rPr>
                      <w:rStyle w:val="Hyperlink"/>
                      <w:rFonts w:ascii="Times New Roman" w:hAnsi="Times New Roman"/>
                      <w:sz w:val="16"/>
                      <w:szCs w:val="16"/>
                      <w:lang w:val="sr-Latn-CS"/>
                    </w:rPr>
                    <w:t>www.transparentnost.org.rs</w:t>
                  </w:r>
                </w:hyperlink>
              </w:p>
              <w:p w:rsidR="00B17B98" w:rsidRPr="003F30F7" w:rsidRDefault="00B17B98" w:rsidP="00704678">
                <w:pPr>
                  <w:spacing w:after="0"/>
                  <w:ind w:left="1440"/>
                  <w:jc w:val="right"/>
                  <w:rPr>
                    <w:rFonts w:ascii="Times New Roman" w:hAnsi="Times New Roman"/>
                    <w:sz w:val="16"/>
                    <w:szCs w:val="16"/>
                    <w:lang w:val="sr-Latn-CS"/>
                  </w:rPr>
                </w:pPr>
              </w:p>
            </w:txbxContent>
          </v:textbox>
        </v:shape>
      </w:pict>
    </w:r>
    <w:r w:rsidR="003626DF">
      <w:rPr>
        <w:rFonts w:cs="Arial"/>
        <w:b/>
        <w:caps/>
        <w:noProof/>
        <w:sz w:val="28"/>
        <w:szCs w:val="28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7B98" w:rsidRPr="00F658D5" w:rsidRDefault="00B17B98" w:rsidP="009310F0">
    <w:pPr>
      <w:pStyle w:val="Header"/>
      <w:ind w:left="1440" w:firstLine="0"/>
      <w:rPr>
        <w:rFonts w:ascii="Tahoma" w:eastAsia="Arial Unicode MS" w:hAnsi="Tahoma" w:cs="Tahoma"/>
        <w:b/>
        <w:iCs/>
        <w:caps/>
        <w:lang w:val="sr-Cyrl-BA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Cyrl-BA"/>
      </w:rPr>
      <w:t>ТРАНСПАРЕНТНОСТ</w:t>
    </w:r>
  </w:p>
  <w:p w:rsidR="00B17B98" w:rsidRPr="00327589" w:rsidRDefault="00B17B98" w:rsidP="009310F0">
    <w:pPr>
      <w:pStyle w:val="Header"/>
      <w:pBdr>
        <w:bottom w:val="single" w:sz="12" w:space="31" w:color="auto"/>
      </w:pBdr>
      <w:ind w:left="1440" w:firstLine="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сРБИЈА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0B3"/>
    <w:multiLevelType w:val="hybridMultilevel"/>
    <w:tmpl w:val="53507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D0A82"/>
    <w:multiLevelType w:val="hybridMultilevel"/>
    <w:tmpl w:val="0CC425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26FD0"/>
    <w:multiLevelType w:val="hybridMultilevel"/>
    <w:tmpl w:val="A162A4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B6EE3"/>
    <w:multiLevelType w:val="hybridMultilevel"/>
    <w:tmpl w:val="FFE454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D3E7A"/>
    <w:multiLevelType w:val="hybridMultilevel"/>
    <w:tmpl w:val="21C27F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57AC5"/>
    <w:multiLevelType w:val="hybridMultilevel"/>
    <w:tmpl w:val="64A45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5B7EE2"/>
    <w:multiLevelType w:val="multilevel"/>
    <w:tmpl w:val="0784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C41C0A"/>
    <w:multiLevelType w:val="hybridMultilevel"/>
    <w:tmpl w:val="B7D29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144D4E"/>
    <w:multiLevelType w:val="hybridMultilevel"/>
    <w:tmpl w:val="8AB255D2"/>
    <w:lvl w:ilvl="0" w:tplc="64DA63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0C76C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172521"/>
    <w:multiLevelType w:val="hybridMultilevel"/>
    <w:tmpl w:val="CF02FAE0"/>
    <w:lvl w:ilvl="0" w:tplc="C4A4785A">
      <w:start w:val="3"/>
      <w:numFmt w:val="bullet"/>
      <w:lvlText w:val="-"/>
      <w:lvlJc w:val="left"/>
      <w:pPr>
        <w:tabs>
          <w:tab w:val="num" w:pos="57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3B6658"/>
    <w:multiLevelType w:val="hybridMultilevel"/>
    <w:tmpl w:val="013EE8B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B2FF6"/>
    <w:multiLevelType w:val="hybridMultilevel"/>
    <w:tmpl w:val="7B7248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783E6C"/>
    <w:multiLevelType w:val="hybridMultilevel"/>
    <w:tmpl w:val="CF18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87AF3"/>
    <w:multiLevelType w:val="hybridMultilevel"/>
    <w:tmpl w:val="1388B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547EE3"/>
    <w:multiLevelType w:val="hybridMultilevel"/>
    <w:tmpl w:val="264C9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937103"/>
    <w:multiLevelType w:val="hybridMultilevel"/>
    <w:tmpl w:val="A8B00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CF574B"/>
    <w:multiLevelType w:val="hybridMultilevel"/>
    <w:tmpl w:val="27647BE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9B2BDD"/>
    <w:multiLevelType w:val="hybridMultilevel"/>
    <w:tmpl w:val="AB2E9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F94219"/>
    <w:multiLevelType w:val="hybridMultilevel"/>
    <w:tmpl w:val="FCFCE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824227"/>
    <w:multiLevelType w:val="hybridMultilevel"/>
    <w:tmpl w:val="AAE6C1EE"/>
    <w:lvl w:ilvl="0" w:tplc="F8B874AE">
      <w:start w:val="1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8C0CFF"/>
    <w:multiLevelType w:val="hybridMultilevel"/>
    <w:tmpl w:val="AF167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8054C8"/>
    <w:multiLevelType w:val="hybridMultilevel"/>
    <w:tmpl w:val="8D2AF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0F457D"/>
    <w:multiLevelType w:val="hybridMultilevel"/>
    <w:tmpl w:val="3A9CC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B6436B"/>
    <w:multiLevelType w:val="hybridMultilevel"/>
    <w:tmpl w:val="4BCE9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21"/>
  </w:num>
  <w:num w:numId="9">
    <w:abstractNumId w:val="13"/>
  </w:num>
  <w:num w:numId="10">
    <w:abstractNumId w:val="5"/>
  </w:num>
  <w:num w:numId="11">
    <w:abstractNumId w:val="22"/>
  </w:num>
  <w:num w:numId="12">
    <w:abstractNumId w:val="20"/>
  </w:num>
  <w:num w:numId="13">
    <w:abstractNumId w:val="0"/>
  </w:num>
  <w:num w:numId="14">
    <w:abstractNumId w:val="15"/>
  </w:num>
  <w:num w:numId="15">
    <w:abstractNumId w:val="7"/>
  </w:num>
  <w:num w:numId="16">
    <w:abstractNumId w:val="14"/>
  </w:num>
  <w:num w:numId="17">
    <w:abstractNumId w:val="23"/>
  </w:num>
  <w:num w:numId="18">
    <w:abstractNumId w:val="12"/>
  </w:num>
  <w:num w:numId="19">
    <w:abstractNumId w:val="17"/>
  </w:num>
  <w:num w:numId="20">
    <w:abstractNumId w:val="18"/>
  </w:num>
  <w:num w:numId="21">
    <w:abstractNumId w:val="6"/>
  </w:num>
  <w:num w:numId="22">
    <w:abstractNumId w:val="8"/>
  </w:num>
  <w:num w:numId="23">
    <w:abstractNumId w:val="1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14176"/>
    <w:rsid w:val="00021344"/>
    <w:rsid w:val="000459BF"/>
    <w:rsid w:val="00071C1F"/>
    <w:rsid w:val="0009480A"/>
    <w:rsid w:val="00094829"/>
    <w:rsid w:val="000B5EBB"/>
    <w:rsid w:val="000C3237"/>
    <w:rsid w:val="000D0065"/>
    <w:rsid w:val="000E06BE"/>
    <w:rsid w:val="00104791"/>
    <w:rsid w:val="00104CA4"/>
    <w:rsid w:val="0011700F"/>
    <w:rsid w:val="00117F17"/>
    <w:rsid w:val="0015032C"/>
    <w:rsid w:val="00174B43"/>
    <w:rsid w:val="001A336F"/>
    <w:rsid w:val="001D3752"/>
    <w:rsid w:val="001E78B4"/>
    <w:rsid w:val="00206150"/>
    <w:rsid w:val="00206DB4"/>
    <w:rsid w:val="00216F79"/>
    <w:rsid w:val="00220275"/>
    <w:rsid w:val="002221C8"/>
    <w:rsid w:val="0023605C"/>
    <w:rsid w:val="00246C49"/>
    <w:rsid w:val="00250666"/>
    <w:rsid w:val="00257B23"/>
    <w:rsid w:val="00263676"/>
    <w:rsid w:val="002831ED"/>
    <w:rsid w:val="00283CB7"/>
    <w:rsid w:val="0029574D"/>
    <w:rsid w:val="002A081C"/>
    <w:rsid w:val="002B05EB"/>
    <w:rsid w:val="002B296E"/>
    <w:rsid w:val="002B5DD8"/>
    <w:rsid w:val="002F70D8"/>
    <w:rsid w:val="003103A5"/>
    <w:rsid w:val="00314E53"/>
    <w:rsid w:val="00316525"/>
    <w:rsid w:val="00321827"/>
    <w:rsid w:val="0032219F"/>
    <w:rsid w:val="00341E7E"/>
    <w:rsid w:val="003429EF"/>
    <w:rsid w:val="0036230D"/>
    <w:rsid w:val="003626DF"/>
    <w:rsid w:val="00363126"/>
    <w:rsid w:val="00366FAE"/>
    <w:rsid w:val="00385882"/>
    <w:rsid w:val="00391055"/>
    <w:rsid w:val="0039710B"/>
    <w:rsid w:val="003A4299"/>
    <w:rsid w:val="003C3BFF"/>
    <w:rsid w:val="003D30DC"/>
    <w:rsid w:val="003D3730"/>
    <w:rsid w:val="003E6150"/>
    <w:rsid w:val="003F30F7"/>
    <w:rsid w:val="003F5DA1"/>
    <w:rsid w:val="004006DE"/>
    <w:rsid w:val="004076A5"/>
    <w:rsid w:val="004709E9"/>
    <w:rsid w:val="0048404A"/>
    <w:rsid w:val="004923A7"/>
    <w:rsid w:val="004B1843"/>
    <w:rsid w:val="004B6A19"/>
    <w:rsid w:val="004D5A08"/>
    <w:rsid w:val="00502BB8"/>
    <w:rsid w:val="00520128"/>
    <w:rsid w:val="00520AE6"/>
    <w:rsid w:val="00525FCE"/>
    <w:rsid w:val="00532E90"/>
    <w:rsid w:val="005334CC"/>
    <w:rsid w:val="00533F70"/>
    <w:rsid w:val="0055049C"/>
    <w:rsid w:val="00556C02"/>
    <w:rsid w:val="00576656"/>
    <w:rsid w:val="005A0FE6"/>
    <w:rsid w:val="005A4E20"/>
    <w:rsid w:val="005C447F"/>
    <w:rsid w:val="005F2123"/>
    <w:rsid w:val="005F3CCA"/>
    <w:rsid w:val="00600484"/>
    <w:rsid w:val="00600C18"/>
    <w:rsid w:val="00602008"/>
    <w:rsid w:val="00621335"/>
    <w:rsid w:val="006232AA"/>
    <w:rsid w:val="00632651"/>
    <w:rsid w:val="006333E8"/>
    <w:rsid w:val="00636BE2"/>
    <w:rsid w:val="0063797E"/>
    <w:rsid w:val="006511BF"/>
    <w:rsid w:val="00664697"/>
    <w:rsid w:val="006715D6"/>
    <w:rsid w:val="006765F5"/>
    <w:rsid w:val="0067779A"/>
    <w:rsid w:val="006863B5"/>
    <w:rsid w:val="006A36D7"/>
    <w:rsid w:val="006B2E15"/>
    <w:rsid w:val="006C0810"/>
    <w:rsid w:val="006C1871"/>
    <w:rsid w:val="006D1744"/>
    <w:rsid w:val="006E092F"/>
    <w:rsid w:val="006E32F2"/>
    <w:rsid w:val="00704678"/>
    <w:rsid w:val="007136D2"/>
    <w:rsid w:val="00713727"/>
    <w:rsid w:val="00722E45"/>
    <w:rsid w:val="00724909"/>
    <w:rsid w:val="00733B84"/>
    <w:rsid w:val="00751758"/>
    <w:rsid w:val="00775FC1"/>
    <w:rsid w:val="00781B80"/>
    <w:rsid w:val="007834CB"/>
    <w:rsid w:val="007A7A4D"/>
    <w:rsid w:val="007C02B9"/>
    <w:rsid w:val="007C0FB2"/>
    <w:rsid w:val="007C1DA0"/>
    <w:rsid w:val="007E5C34"/>
    <w:rsid w:val="00825F65"/>
    <w:rsid w:val="008572E4"/>
    <w:rsid w:val="00881A2D"/>
    <w:rsid w:val="008930B7"/>
    <w:rsid w:val="00895C4F"/>
    <w:rsid w:val="008A5977"/>
    <w:rsid w:val="008B3104"/>
    <w:rsid w:val="008D6944"/>
    <w:rsid w:val="008E2E83"/>
    <w:rsid w:val="008E61C7"/>
    <w:rsid w:val="00904EDA"/>
    <w:rsid w:val="00911E5E"/>
    <w:rsid w:val="009310F0"/>
    <w:rsid w:val="00932A0B"/>
    <w:rsid w:val="009339CF"/>
    <w:rsid w:val="00933E8A"/>
    <w:rsid w:val="00935D23"/>
    <w:rsid w:val="009479FB"/>
    <w:rsid w:val="00952F3D"/>
    <w:rsid w:val="00973EC2"/>
    <w:rsid w:val="00993CDC"/>
    <w:rsid w:val="009A6F3D"/>
    <w:rsid w:val="009C0218"/>
    <w:rsid w:val="009E7475"/>
    <w:rsid w:val="00A20FAA"/>
    <w:rsid w:val="00A21A73"/>
    <w:rsid w:val="00A47E55"/>
    <w:rsid w:val="00A6253C"/>
    <w:rsid w:val="00A640C2"/>
    <w:rsid w:val="00A70663"/>
    <w:rsid w:val="00A7299D"/>
    <w:rsid w:val="00A74A8D"/>
    <w:rsid w:val="00A825ED"/>
    <w:rsid w:val="00A82CD4"/>
    <w:rsid w:val="00AA447C"/>
    <w:rsid w:val="00AB2094"/>
    <w:rsid w:val="00AB3EDC"/>
    <w:rsid w:val="00AD25BD"/>
    <w:rsid w:val="00AE70B4"/>
    <w:rsid w:val="00AF2058"/>
    <w:rsid w:val="00B065A1"/>
    <w:rsid w:val="00B17B98"/>
    <w:rsid w:val="00B272DD"/>
    <w:rsid w:val="00B33BDC"/>
    <w:rsid w:val="00B37BD4"/>
    <w:rsid w:val="00B445DE"/>
    <w:rsid w:val="00B530C0"/>
    <w:rsid w:val="00B56A53"/>
    <w:rsid w:val="00B61664"/>
    <w:rsid w:val="00B80C48"/>
    <w:rsid w:val="00B9786A"/>
    <w:rsid w:val="00BA1411"/>
    <w:rsid w:val="00BD5148"/>
    <w:rsid w:val="00BE47B0"/>
    <w:rsid w:val="00BE5E12"/>
    <w:rsid w:val="00BF2454"/>
    <w:rsid w:val="00BF69AA"/>
    <w:rsid w:val="00C008F6"/>
    <w:rsid w:val="00C14486"/>
    <w:rsid w:val="00C21E78"/>
    <w:rsid w:val="00C36775"/>
    <w:rsid w:val="00C4772B"/>
    <w:rsid w:val="00C822E6"/>
    <w:rsid w:val="00C949F8"/>
    <w:rsid w:val="00CB3A62"/>
    <w:rsid w:val="00CB3DA9"/>
    <w:rsid w:val="00CB409A"/>
    <w:rsid w:val="00CD4422"/>
    <w:rsid w:val="00CF5F9F"/>
    <w:rsid w:val="00D12652"/>
    <w:rsid w:val="00D45431"/>
    <w:rsid w:val="00D54A64"/>
    <w:rsid w:val="00D57133"/>
    <w:rsid w:val="00D6180E"/>
    <w:rsid w:val="00D8622F"/>
    <w:rsid w:val="00DA3A63"/>
    <w:rsid w:val="00DB3CEE"/>
    <w:rsid w:val="00DC1F8E"/>
    <w:rsid w:val="00DC773E"/>
    <w:rsid w:val="00DC7D8E"/>
    <w:rsid w:val="00DF1335"/>
    <w:rsid w:val="00E35FF4"/>
    <w:rsid w:val="00E63157"/>
    <w:rsid w:val="00E83993"/>
    <w:rsid w:val="00E915B8"/>
    <w:rsid w:val="00EA54C2"/>
    <w:rsid w:val="00EB1D48"/>
    <w:rsid w:val="00EB7DF2"/>
    <w:rsid w:val="00EE1AEE"/>
    <w:rsid w:val="00EE1C54"/>
    <w:rsid w:val="00EF4383"/>
    <w:rsid w:val="00EF4A76"/>
    <w:rsid w:val="00F025BD"/>
    <w:rsid w:val="00F27450"/>
    <w:rsid w:val="00F336FD"/>
    <w:rsid w:val="00F345CB"/>
    <w:rsid w:val="00F44D3B"/>
    <w:rsid w:val="00F47CB3"/>
    <w:rsid w:val="00F47F06"/>
    <w:rsid w:val="00F55D8C"/>
    <w:rsid w:val="00F64277"/>
    <w:rsid w:val="00F658D5"/>
    <w:rsid w:val="00F71B6B"/>
    <w:rsid w:val="00F8433E"/>
    <w:rsid w:val="00F848E9"/>
    <w:rsid w:val="00F931AB"/>
    <w:rsid w:val="00FA32B6"/>
    <w:rsid w:val="00FC5CB7"/>
    <w:rsid w:val="00FE061E"/>
    <w:rsid w:val="00FE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BD4"/>
    <w:pPr>
      <w:tabs>
        <w:tab w:val="left" w:pos="1080"/>
      </w:tabs>
      <w:spacing w:after="120"/>
      <w:ind w:firstLine="720"/>
      <w:jc w:val="both"/>
    </w:pPr>
    <w:rPr>
      <w:rFonts w:ascii="Arial" w:hAnsi="Arial"/>
      <w:sz w:val="22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NormalWeb">
    <w:name w:val="Normal (Web)"/>
    <w:basedOn w:val="Normal"/>
    <w:rsid w:val="00314E53"/>
    <w:pPr>
      <w:spacing w:before="100" w:beforeAutospacing="1" w:after="100" w:afterAutospacing="1"/>
    </w:pPr>
    <w:rPr>
      <w:lang w:val="en-GB" w:eastAsia="en-GB"/>
    </w:rPr>
  </w:style>
  <w:style w:type="paragraph" w:customStyle="1" w:styleId="Zakon">
    <w:name w:val="Zakon"/>
    <w:basedOn w:val="Normal"/>
    <w:rsid w:val="00B37BD4"/>
    <w:pPr>
      <w:keepNext/>
      <w:ind w:left="720" w:right="720" w:firstLine="0"/>
      <w:jc w:val="center"/>
    </w:pPr>
    <w:rPr>
      <w:b/>
      <w:caps/>
      <w:sz w:val="34"/>
    </w:rPr>
  </w:style>
  <w:style w:type="paragraph" w:customStyle="1" w:styleId="Zakon1">
    <w:name w:val="Zakon1"/>
    <w:basedOn w:val="Zakon"/>
    <w:rsid w:val="00B37BD4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B37BD4"/>
    <w:pPr>
      <w:spacing w:before="120"/>
      <w:ind w:left="144" w:right="144"/>
    </w:pPr>
    <w:rPr>
      <w:sz w:val="24"/>
    </w:rPr>
  </w:style>
  <w:style w:type="paragraph" w:customStyle="1" w:styleId="Clan">
    <w:name w:val="Clan"/>
    <w:basedOn w:val="Normal"/>
    <w:rsid w:val="00B37BD4"/>
    <w:pPr>
      <w:keepNext/>
      <w:spacing w:before="120"/>
      <w:ind w:left="720" w:right="720" w:firstLine="0"/>
      <w:jc w:val="center"/>
    </w:pPr>
    <w:rPr>
      <w:b/>
    </w:rPr>
  </w:style>
  <w:style w:type="character" w:styleId="PageNumber">
    <w:name w:val="page number"/>
    <w:basedOn w:val="DefaultParagraphFont"/>
    <w:rsid w:val="008E61C7"/>
  </w:style>
  <w:style w:type="paragraph" w:styleId="PlainText">
    <w:name w:val="Plain Text"/>
    <w:basedOn w:val="Normal"/>
    <w:rsid w:val="00935D23"/>
    <w:pPr>
      <w:tabs>
        <w:tab w:val="clear" w:pos="1080"/>
      </w:tabs>
      <w:spacing w:after="0"/>
      <w:ind w:firstLine="0"/>
      <w:jc w:val="left"/>
    </w:pPr>
    <w:rPr>
      <w:rFonts w:ascii="Courier New" w:hAnsi="Courier New" w:cs="Courier New"/>
      <w:sz w:val="20"/>
      <w:lang w:val="sl-SI" w:eastAsia="sl-SI"/>
    </w:rPr>
  </w:style>
  <w:style w:type="paragraph" w:styleId="FootnoteText">
    <w:name w:val="footnote text"/>
    <w:basedOn w:val="Normal"/>
    <w:link w:val="FootnoteTextChar"/>
    <w:semiHidden/>
    <w:rsid w:val="00935D23"/>
    <w:pPr>
      <w:tabs>
        <w:tab w:val="clear" w:pos="1080"/>
      </w:tabs>
      <w:spacing w:after="0"/>
      <w:ind w:firstLine="0"/>
      <w:jc w:val="left"/>
    </w:pPr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935D23"/>
    <w:rPr>
      <w:lang w:val="en-US" w:eastAsia="en-US" w:bidi="ar-SA"/>
    </w:rPr>
  </w:style>
  <w:style w:type="character" w:styleId="FootnoteReference">
    <w:name w:val="footnote reference"/>
    <w:basedOn w:val="DefaultParagraphFont"/>
    <w:semiHidden/>
    <w:rsid w:val="00935D23"/>
    <w:rPr>
      <w:vertAlign w:val="superscript"/>
    </w:rPr>
  </w:style>
  <w:style w:type="paragraph" w:customStyle="1" w:styleId="clan0">
    <w:name w:val="clan"/>
    <w:basedOn w:val="Normal"/>
    <w:rsid w:val="00935D23"/>
    <w:pPr>
      <w:tabs>
        <w:tab w:val="clear" w:pos="1080"/>
      </w:tabs>
      <w:spacing w:before="240"/>
      <w:ind w:firstLine="0"/>
      <w:jc w:val="center"/>
    </w:pPr>
    <w:rPr>
      <w:rFonts w:eastAsia="SimSun" w:cs="Arial"/>
      <w:b/>
      <w:bCs/>
      <w:sz w:val="24"/>
      <w:szCs w:val="24"/>
      <w:lang w:val="en-US" w:eastAsia="zh-CN"/>
    </w:rPr>
  </w:style>
  <w:style w:type="paragraph" w:customStyle="1" w:styleId="normal0">
    <w:name w:val="normal"/>
    <w:basedOn w:val="Normal"/>
    <w:rsid w:val="00935D23"/>
    <w:pPr>
      <w:tabs>
        <w:tab w:val="clear" w:pos="1080"/>
      </w:tabs>
      <w:spacing w:before="100" w:beforeAutospacing="1" w:after="100" w:afterAutospacing="1"/>
      <w:ind w:firstLine="0"/>
      <w:jc w:val="left"/>
    </w:pPr>
    <w:rPr>
      <w:rFonts w:eastAsia="SimSun" w:cs="Arial"/>
      <w:szCs w:val="22"/>
      <w:lang w:val="en-US" w:eastAsia="zh-CN"/>
    </w:rPr>
  </w:style>
  <w:style w:type="paragraph" w:customStyle="1" w:styleId="wyq110---naslov-clana">
    <w:name w:val="wyq110---naslov-clana"/>
    <w:basedOn w:val="Normal"/>
    <w:rsid w:val="00935D23"/>
    <w:pPr>
      <w:tabs>
        <w:tab w:val="clear" w:pos="1080"/>
      </w:tabs>
      <w:spacing w:before="240" w:after="240"/>
      <w:ind w:firstLine="0"/>
      <w:jc w:val="center"/>
    </w:pPr>
    <w:rPr>
      <w:rFonts w:eastAsia="SimSun" w:cs="Arial"/>
      <w:b/>
      <w:bCs/>
      <w:sz w:val="24"/>
      <w:szCs w:val="24"/>
      <w:lang w:val="en-US" w:eastAsia="zh-CN"/>
    </w:rPr>
  </w:style>
  <w:style w:type="paragraph" w:styleId="ListParagraph">
    <w:name w:val="List Paragraph"/>
    <w:basedOn w:val="Normal"/>
    <w:qFormat/>
    <w:rsid w:val="00935D23"/>
    <w:pPr>
      <w:tabs>
        <w:tab w:val="clear" w:pos="1080"/>
      </w:tabs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val="en-US"/>
    </w:rPr>
  </w:style>
  <w:style w:type="paragraph" w:customStyle="1" w:styleId="normalitalic">
    <w:name w:val="normalitalic"/>
    <w:basedOn w:val="Normal"/>
    <w:rsid w:val="008930B7"/>
    <w:pPr>
      <w:tabs>
        <w:tab w:val="clear" w:pos="1080"/>
      </w:tabs>
      <w:spacing w:before="100" w:beforeAutospacing="1" w:after="100" w:afterAutospacing="1"/>
      <w:ind w:firstLine="0"/>
      <w:jc w:val="left"/>
    </w:pPr>
    <w:rPr>
      <w:rFonts w:cs="Arial"/>
      <w:i/>
      <w:iCs/>
      <w:szCs w:val="22"/>
      <w:lang w:val="sr-Latn-CS" w:eastAsia="sr-Latn-CS"/>
    </w:rPr>
  </w:style>
  <w:style w:type="paragraph" w:customStyle="1" w:styleId="1tekst">
    <w:name w:val="1tekst"/>
    <w:basedOn w:val="Normal"/>
    <w:rsid w:val="00EE1C54"/>
    <w:pPr>
      <w:tabs>
        <w:tab w:val="clear" w:pos="1080"/>
      </w:tabs>
      <w:spacing w:after="0"/>
      <w:ind w:left="375" w:right="375" w:firstLine="240"/>
    </w:pPr>
    <w:rPr>
      <w:rFonts w:cs="Arial"/>
      <w:sz w:val="20"/>
    </w:rPr>
  </w:style>
  <w:style w:type="paragraph" w:customStyle="1" w:styleId="Tekst">
    <w:name w:val="Tekst"/>
    <w:basedOn w:val="Normal"/>
    <w:rsid w:val="00EE1C54"/>
    <w:pPr>
      <w:tabs>
        <w:tab w:val="clear" w:pos="1080"/>
      </w:tabs>
    </w:pPr>
    <w:rPr>
      <w:sz w:val="24"/>
      <w:szCs w:val="24"/>
    </w:rPr>
  </w:style>
  <w:style w:type="paragraph" w:styleId="BodyText">
    <w:name w:val="Body Text"/>
    <w:aliases w:val=" Char1"/>
    <w:basedOn w:val="Normal"/>
    <w:link w:val="BodyTextChar"/>
    <w:rsid w:val="00EE1C54"/>
    <w:pPr>
      <w:tabs>
        <w:tab w:val="clear" w:pos="1080"/>
      </w:tabs>
      <w:ind w:firstLine="0"/>
      <w:jc w:val="left"/>
    </w:pPr>
    <w:rPr>
      <w:rFonts w:ascii="Times New Roman" w:hAnsi="Times New Roman" w:cs="Arial"/>
      <w:sz w:val="24"/>
      <w:szCs w:val="22"/>
    </w:rPr>
  </w:style>
  <w:style w:type="character" w:customStyle="1" w:styleId="BodyTextChar">
    <w:name w:val="Body Text Char"/>
    <w:aliases w:val=" Char1 Char"/>
    <w:link w:val="BodyText"/>
    <w:semiHidden/>
    <w:locked/>
    <w:rsid w:val="00EE1C54"/>
    <w:rPr>
      <w:rFonts w:cs="Arial"/>
      <w:sz w:val="24"/>
      <w:szCs w:val="22"/>
      <w:lang w:val="sr-Cyrl-CS" w:eastAsia="en-US" w:bidi="ar-SA"/>
    </w:rPr>
  </w:style>
  <w:style w:type="paragraph" w:styleId="CommentText">
    <w:name w:val="annotation text"/>
    <w:basedOn w:val="Normal"/>
    <w:semiHidden/>
    <w:rsid w:val="00C21E7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21E78"/>
    <w:pPr>
      <w:tabs>
        <w:tab w:val="clear" w:pos="1080"/>
      </w:tabs>
      <w:spacing w:after="0"/>
      <w:ind w:firstLine="0"/>
      <w:jc w:val="left"/>
    </w:pPr>
    <w:rPr>
      <w:rFonts w:ascii="Times New Roman" w:hAnsi="Times New Roman" w:cs="Arial"/>
      <w:b/>
      <w:bCs/>
      <w:lang w:val="en-US"/>
    </w:rPr>
  </w:style>
  <w:style w:type="character" w:customStyle="1" w:styleId="CommentSubjectChar">
    <w:name w:val="Comment Subject Char"/>
    <w:link w:val="CommentSubject"/>
    <w:semiHidden/>
    <w:locked/>
    <w:rsid w:val="00C21E78"/>
    <w:rPr>
      <w:rFonts w:cs="Arial"/>
      <w:b/>
      <w:b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transparentnost.org.rs" TargetMode="External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општине Краљево</vt:lpstr>
    </vt:vector>
  </TitlesOfParts>
  <Company>Transparency Serbia</Company>
  <LinksUpToDate>false</LinksUpToDate>
  <CharactersWithSpaces>5259</CharactersWithSpaces>
  <SharedDoc>false</SharedDoc>
  <HLinks>
    <vt:vector size="12" baseType="variant"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општине Краљево</dc:title>
  <dc:subject/>
  <dc:creator>Bane</dc:creator>
  <cp:keywords/>
  <dc:description/>
  <cp:lastModifiedBy>x4</cp:lastModifiedBy>
  <cp:revision>2</cp:revision>
  <dcterms:created xsi:type="dcterms:W3CDTF">2012-02-02T14:51:00Z</dcterms:created>
  <dcterms:modified xsi:type="dcterms:W3CDTF">2012-02-02T14:51:00Z</dcterms:modified>
</cp:coreProperties>
</file>